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035" w:rsidRDefault="00213E47">
      <w:pPr>
        <w:snapToGrid w:val="0"/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附件</w:t>
      </w:r>
      <w:r>
        <w:rPr>
          <w:rFonts w:ascii="黑体" w:eastAsia="黑体" w:hAnsi="黑体" w:cs="黑体"/>
          <w:bCs/>
          <w:color w:val="000000"/>
          <w:szCs w:val="32"/>
        </w:rPr>
        <w:t>3</w:t>
      </w:r>
    </w:p>
    <w:p w:rsidR="00C42035" w:rsidRDefault="00213E47" w:rsidP="00E03869">
      <w:pPr>
        <w:snapToGrid w:val="0"/>
        <w:spacing w:afterLines="50" w:after="223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国际传播参评作品推荐表</w:t>
      </w:r>
    </w:p>
    <w:tbl>
      <w:tblPr>
        <w:tblW w:w="9724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624"/>
        <w:gridCol w:w="935"/>
        <w:gridCol w:w="426"/>
        <w:gridCol w:w="498"/>
        <w:gridCol w:w="1344"/>
        <w:gridCol w:w="270"/>
        <w:gridCol w:w="8"/>
        <w:gridCol w:w="615"/>
        <w:gridCol w:w="807"/>
        <w:gridCol w:w="986"/>
        <w:gridCol w:w="875"/>
        <w:gridCol w:w="63"/>
        <w:gridCol w:w="1367"/>
      </w:tblGrid>
      <w:tr w:rsidR="00C42035" w:rsidRPr="00AF3B98">
        <w:trPr>
          <w:trHeight w:val="680"/>
        </w:trPr>
        <w:tc>
          <w:tcPr>
            <w:tcW w:w="1530" w:type="dxa"/>
            <w:gridSpan w:val="2"/>
            <w:vAlign w:val="center"/>
          </w:tcPr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作品标题</w:t>
            </w:r>
          </w:p>
        </w:tc>
        <w:tc>
          <w:tcPr>
            <w:tcW w:w="3481" w:type="dxa"/>
            <w:gridSpan w:val="6"/>
            <w:vAlign w:val="center"/>
          </w:tcPr>
          <w:p w:rsidR="00C42035" w:rsidRPr="00AF3B98" w:rsidRDefault="00213E47" w:rsidP="00AF3B98">
            <w:pPr>
              <w:snapToGrid w:val="0"/>
              <w:ind w:firstLineChars="100" w:firstLine="211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“游云南 看吴哥”</w:t>
            </w:r>
          </w:p>
        </w:tc>
        <w:tc>
          <w:tcPr>
            <w:tcW w:w="1422" w:type="dxa"/>
            <w:gridSpan w:val="2"/>
            <w:vAlign w:val="center"/>
          </w:tcPr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体 </w:t>
            </w:r>
            <w:r w:rsidRPr="00AF3B98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 </w:t>
            </w: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裁</w:t>
            </w:r>
          </w:p>
        </w:tc>
        <w:tc>
          <w:tcPr>
            <w:tcW w:w="3291" w:type="dxa"/>
            <w:gridSpan w:val="4"/>
            <w:vAlign w:val="center"/>
          </w:tcPr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系列报道</w:t>
            </w:r>
          </w:p>
        </w:tc>
      </w:tr>
      <w:tr w:rsidR="00C42035" w:rsidRPr="00AF3B98">
        <w:trPr>
          <w:trHeight w:val="680"/>
        </w:trPr>
        <w:tc>
          <w:tcPr>
            <w:tcW w:w="1530" w:type="dxa"/>
            <w:gridSpan w:val="2"/>
            <w:vAlign w:val="center"/>
          </w:tcPr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作  者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（主创人员）</w:t>
            </w:r>
          </w:p>
        </w:tc>
        <w:tc>
          <w:tcPr>
            <w:tcW w:w="3481" w:type="dxa"/>
            <w:gridSpan w:val="6"/>
            <w:vAlign w:val="center"/>
          </w:tcPr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集体（储东华</w:t>
            </w:r>
            <w:r w:rsid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韩成圆</w:t>
            </w:r>
            <w:r w:rsid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沈燕</w:t>
            </w:r>
            <w:r w:rsid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李</w:t>
            </w:r>
            <w:proofErr w:type="gramStart"/>
            <w:r w:rsidRP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吒</w:t>
            </w:r>
            <w:proofErr w:type="gramEnd"/>
            <w:r w:rsid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李玲</w:t>
            </w:r>
            <w:r w:rsid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王韵雅</w:t>
            </w:r>
            <w:r w:rsid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王靖中</w:t>
            </w:r>
            <w:r w:rsid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郭瑶</w:t>
            </w:r>
            <w:r w:rsid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李文君</w:t>
            </w:r>
            <w:r w:rsid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字剑飞</w:t>
            </w:r>
            <w:r w:rsid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_GB2312" w:hint="eastAsia"/>
                <w:b/>
                <w:color w:val="000000"/>
                <w:sz w:val="21"/>
                <w:szCs w:val="21"/>
              </w:rPr>
              <w:t>陈晨）</w:t>
            </w:r>
          </w:p>
        </w:tc>
        <w:tc>
          <w:tcPr>
            <w:tcW w:w="1422" w:type="dxa"/>
            <w:gridSpan w:val="2"/>
            <w:vAlign w:val="center"/>
          </w:tcPr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编 </w:t>
            </w:r>
            <w:r w:rsidRPr="00AF3B98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 </w:t>
            </w: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辑</w:t>
            </w:r>
          </w:p>
        </w:tc>
        <w:tc>
          <w:tcPr>
            <w:tcW w:w="3291" w:type="dxa"/>
            <w:gridSpan w:val="4"/>
            <w:vAlign w:val="center"/>
          </w:tcPr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集体（张若谷</w:t>
            </w:r>
            <w:r w:rsid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刘子语</w:t>
            </w:r>
            <w:r w:rsid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王欢</w:t>
            </w:r>
            <w:r w:rsid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祖红兵</w:t>
            </w:r>
            <w:r w:rsid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舒文</w:t>
            </w:r>
            <w:r w:rsid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黄议娴</w:t>
            </w:r>
            <w:r w:rsid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王世学</w:t>
            </w:r>
            <w:r w:rsid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常远</w:t>
            </w:r>
            <w:r w:rsid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张敏）</w:t>
            </w:r>
          </w:p>
        </w:tc>
      </w:tr>
      <w:tr w:rsidR="00C42035" w:rsidRPr="00AF3B98">
        <w:trPr>
          <w:trHeight w:val="680"/>
        </w:trPr>
        <w:tc>
          <w:tcPr>
            <w:tcW w:w="1530" w:type="dxa"/>
            <w:gridSpan w:val="2"/>
            <w:vAlign w:val="center"/>
          </w:tcPr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原创单位</w:t>
            </w:r>
          </w:p>
        </w:tc>
        <w:tc>
          <w:tcPr>
            <w:tcW w:w="3481" w:type="dxa"/>
            <w:gridSpan w:val="6"/>
            <w:vAlign w:val="center"/>
          </w:tcPr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云南日报</w:t>
            </w:r>
            <w:r w:rsid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报业集团</w:t>
            </w:r>
          </w:p>
        </w:tc>
        <w:tc>
          <w:tcPr>
            <w:tcW w:w="1422" w:type="dxa"/>
            <w:gridSpan w:val="2"/>
            <w:vAlign w:val="center"/>
          </w:tcPr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发布端/账号/媒体名称</w:t>
            </w:r>
          </w:p>
        </w:tc>
        <w:tc>
          <w:tcPr>
            <w:tcW w:w="3291" w:type="dxa"/>
            <w:gridSpan w:val="4"/>
            <w:vAlign w:val="center"/>
          </w:tcPr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《高棉》杂志</w:t>
            </w:r>
          </w:p>
        </w:tc>
      </w:tr>
      <w:tr w:rsidR="00C42035" w:rsidRPr="00AF3B98">
        <w:trPr>
          <w:trHeight w:val="680"/>
        </w:trPr>
        <w:tc>
          <w:tcPr>
            <w:tcW w:w="1530" w:type="dxa"/>
            <w:gridSpan w:val="2"/>
            <w:vAlign w:val="center"/>
          </w:tcPr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  <w:highlight w:val="yellow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字数/时长</w:t>
            </w:r>
          </w:p>
        </w:tc>
        <w:tc>
          <w:tcPr>
            <w:tcW w:w="4903" w:type="dxa"/>
            <w:gridSpan w:val="8"/>
            <w:vAlign w:val="center"/>
          </w:tcPr>
          <w:p w:rsidR="00C42035" w:rsidRPr="00AF3B98" w:rsidRDefault="00AF3B98">
            <w:pPr>
              <w:snapToGrid w:val="0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2643字</w:t>
            </w:r>
          </w:p>
        </w:tc>
        <w:tc>
          <w:tcPr>
            <w:tcW w:w="986" w:type="dxa"/>
            <w:vAlign w:val="center"/>
          </w:tcPr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语种</w:t>
            </w:r>
          </w:p>
        </w:tc>
        <w:tc>
          <w:tcPr>
            <w:tcW w:w="2305" w:type="dxa"/>
            <w:gridSpan w:val="3"/>
            <w:vAlign w:val="center"/>
          </w:tcPr>
          <w:p w:rsidR="00C42035" w:rsidRPr="00AF3B98" w:rsidRDefault="00D836DF" w:rsidP="00AF3B98">
            <w:pPr>
              <w:snapToGrid w:val="0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中文、</w:t>
            </w:r>
            <w:proofErr w:type="gramStart"/>
            <w:r w:rsidR="00213E47"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柬</w:t>
            </w:r>
            <w:proofErr w:type="gramEnd"/>
            <w:r w:rsidR="00213E47"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语</w:t>
            </w:r>
          </w:p>
        </w:tc>
      </w:tr>
      <w:tr w:rsidR="00C42035" w:rsidRPr="00AF3B98">
        <w:trPr>
          <w:trHeight w:val="680"/>
        </w:trPr>
        <w:tc>
          <w:tcPr>
            <w:tcW w:w="1530" w:type="dxa"/>
            <w:gridSpan w:val="2"/>
            <w:vAlign w:val="center"/>
          </w:tcPr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刊播版面</w:t>
            </w: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(名称和版次)</w:t>
            </w:r>
          </w:p>
        </w:tc>
        <w:tc>
          <w:tcPr>
            <w:tcW w:w="1859" w:type="dxa"/>
            <w:gridSpan w:val="3"/>
            <w:vAlign w:val="center"/>
          </w:tcPr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高棉视点</w:t>
            </w:r>
          </w:p>
        </w:tc>
        <w:tc>
          <w:tcPr>
            <w:tcW w:w="1614" w:type="dxa"/>
            <w:gridSpan w:val="2"/>
            <w:vAlign w:val="center"/>
          </w:tcPr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刊播日期</w:t>
            </w:r>
          </w:p>
        </w:tc>
        <w:tc>
          <w:tcPr>
            <w:tcW w:w="2416" w:type="dxa"/>
            <w:gridSpan w:val="4"/>
            <w:vAlign w:val="center"/>
          </w:tcPr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2024年6月至2024年8月</w:t>
            </w:r>
          </w:p>
        </w:tc>
        <w:tc>
          <w:tcPr>
            <w:tcW w:w="875" w:type="dxa"/>
            <w:vAlign w:val="center"/>
          </w:tcPr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周期</w:t>
            </w:r>
          </w:p>
        </w:tc>
        <w:tc>
          <w:tcPr>
            <w:tcW w:w="1430" w:type="dxa"/>
            <w:gridSpan w:val="2"/>
            <w:vAlign w:val="center"/>
          </w:tcPr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仅专栏作品</w:t>
            </w:r>
          </w:p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填报。</w:t>
            </w:r>
          </w:p>
        </w:tc>
      </w:tr>
      <w:tr w:rsidR="00C42035" w:rsidRPr="00AF3B98">
        <w:trPr>
          <w:trHeight w:val="680"/>
        </w:trPr>
        <w:tc>
          <w:tcPr>
            <w:tcW w:w="1530" w:type="dxa"/>
            <w:gridSpan w:val="2"/>
            <w:vAlign w:val="center"/>
          </w:tcPr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新媒体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作品网址</w:t>
            </w:r>
          </w:p>
        </w:tc>
        <w:tc>
          <w:tcPr>
            <w:tcW w:w="4903" w:type="dxa"/>
            <w:gridSpan w:val="8"/>
            <w:vAlign w:val="center"/>
          </w:tcPr>
          <w:p w:rsidR="00C42035" w:rsidRPr="00AF3B98" w:rsidRDefault="00C42035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861" w:type="dxa"/>
            <w:gridSpan w:val="2"/>
            <w:vAlign w:val="center"/>
          </w:tcPr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是否为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“三好作品”</w:t>
            </w:r>
          </w:p>
        </w:tc>
        <w:tc>
          <w:tcPr>
            <w:tcW w:w="1430" w:type="dxa"/>
            <w:gridSpan w:val="2"/>
            <w:vAlign w:val="center"/>
          </w:tcPr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C42035" w:rsidRPr="00AF3B98">
        <w:trPr>
          <w:trHeight w:val="2130"/>
        </w:trPr>
        <w:tc>
          <w:tcPr>
            <w:tcW w:w="906" w:type="dxa"/>
            <w:vAlign w:val="center"/>
          </w:tcPr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 w:cs="华文中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 xml:space="preserve">  ︵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 w:cs="华文中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>采作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 w:cs="华文中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>编品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 w:cs="华文中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>过简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 w:cs="华文中宋"/>
                <w:b/>
                <w:color w:val="000000"/>
                <w:sz w:val="21"/>
                <w:szCs w:val="21"/>
                <w:lang w:bidi="ar"/>
              </w:rPr>
            </w:pPr>
            <w:r w:rsidRPr="00AF3B98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>程</w:t>
            </w:r>
            <w:proofErr w:type="gramStart"/>
            <w:r w:rsidRPr="00AF3B98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>介</w:t>
            </w:r>
            <w:proofErr w:type="gramEnd"/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华文中宋" w:hint="eastAsia"/>
                <w:b/>
                <w:color w:val="000000"/>
                <w:sz w:val="21"/>
                <w:szCs w:val="21"/>
                <w:lang w:bidi="ar"/>
              </w:rPr>
              <w:t xml:space="preserve">  </w:t>
            </w: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  <w:lang w:bidi="ar"/>
              </w:rPr>
              <w:t>︶</w:t>
            </w:r>
          </w:p>
        </w:tc>
        <w:tc>
          <w:tcPr>
            <w:tcW w:w="8818" w:type="dxa"/>
            <w:gridSpan w:val="13"/>
            <w:vAlign w:val="center"/>
          </w:tcPr>
          <w:p w:rsidR="00C42035" w:rsidRPr="00AF3B98" w:rsidRDefault="00213E47" w:rsidP="00AF3B98">
            <w:pPr>
              <w:ind w:firstLineChars="200" w:firstLine="422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2024年是构建新时代中</w:t>
            </w:r>
            <w:proofErr w:type="gramStart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柬</w:t>
            </w:r>
            <w:proofErr w:type="gramEnd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命运共同体的开局之年，也是“中</w:t>
            </w:r>
            <w:proofErr w:type="gramStart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柬</w:t>
            </w:r>
            <w:proofErr w:type="gramEnd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人文交流年”。</w:t>
            </w:r>
          </w:p>
          <w:p w:rsidR="00C42035" w:rsidRPr="00AF3B98" w:rsidRDefault="00213E47" w:rsidP="00AF3B98">
            <w:pPr>
              <w:ind w:firstLineChars="200" w:firstLine="422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2024年1月，中共中央政治局委员、中央书记处书记，中央宣传部部长李书磊同志率中共代表团出访柬埔寨，要求云南发挥区位优势、人文优势，开展“游云南 看吴哥”</w:t>
            </w:r>
            <w:proofErr w:type="gramStart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文旅交流</w:t>
            </w:r>
            <w:proofErr w:type="gramEnd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活动。</w:t>
            </w:r>
          </w:p>
          <w:p w:rsidR="00C42035" w:rsidRPr="00AF3B98" w:rsidRDefault="00213E47" w:rsidP="00AF3B98">
            <w:pPr>
              <w:ind w:firstLineChars="200" w:firstLine="422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主创团队充分发挥全局意识，站在全国对</w:t>
            </w:r>
            <w:proofErr w:type="gramStart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柬</w:t>
            </w:r>
            <w:proofErr w:type="gramEnd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工作的大局思考谋划；充分发挥地方特色，以世界遗产保护传承为话题，往返滇</w:t>
            </w:r>
            <w:proofErr w:type="gramStart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柬</w:t>
            </w:r>
            <w:proofErr w:type="gramEnd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开展活动、深入采编。</w:t>
            </w:r>
          </w:p>
          <w:p w:rsidR="00C42035" w:rsidRPr="00AF3B98" w:rsidRDefault="00213E47" w:rsidP="00AF3B98">
            <w:pPr>
              <w:snapToGrid w:val="0"/>
              <w:ind w:firstLineChars="200" w:firstLine="422"/>
              <w:rPr>
                <w:rFonts w:asciiTheme="minorEastAsia" w:eastAsiaTheme="minorEastAsia" w:hAnsiTheme="minorEastAsia" w:cs="华文中宋"/>
                <w:b/>
                <w:color w:val="000000"/>
                <w:sz w:val="21"/>
                <w:szCs w:val="21"/>
                <w:lang w:bidi="ar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报道实现了传播载体的不断延伸（从话题，到系列活动，再到</w:t>
            </w:r>
            <w:proofErr w:type="gramStart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暹</w:t>
            </w:r>
            <w:proofErr w:type="gramEnd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粒吴哥国际机场中</w:t>
            </w:r>
            <w:proofErr w:type="gramStart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柬</w:t>
            </w:r>
            <w:proofErr w:type="gramEnd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文化走廊），实现了重点受众、受访对象（柬埔寨新闻部大臣奈帕德拉、柬埔寨旅游部国务秘书钱明光）的突破，实现了传播方式和效能的创新，让“游云南 看吴哥”成为中</w:t>
            </w:r>
            <w:proofErr w:type="gramStart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柬</w:t>
            </w:r>
            <w:proofErr w:type="gramEnd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两国间的热词。</w:t>
            </w:r>
          </w:p>
        </w:tc>
      </w:tr>
      <w:tr w:rsidR="00C42035" w:rsidRPr="00AF3B98">
        <w:trPr>
          <w:trHeight w:val="1124"/>
        </w:trPr>
        <w:tc>
          <w:tcPr>
            <w:tcW w:w="906" w:type="dxa"/>
            <w:vAlign w:val="center"/>
          </w:tcPr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国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际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传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proofErr w:type="gramStart"/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效</w:t>
            </w:r>
            <w:proofErr w:type="gramEnd"/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果</w:t>
            </w:r>
          </w:p>
        </w:tc>
        <w:tc>
          <w:tcPr>
            <w:tcW w:w="8818" w:type="dxa"/>
            <w:gridSpan w:val="13"/>
            <w:vAlign w:val="center"/>
          </w:tcPr>
          <w:p w:rsidR="00C42035" w:rsidRPr="00AF3B98" w:rsidRDefault="00213E47" w:rsidP="00AF3B98">
            <w:pPr>
              <w:snapToGrid w:val="0"/>
              <w:ind w:firstLineChars="200" w:firstLine="422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“游云南 看吴哥”系列报道的国际传播成果令人瞩目。境外全网相关稿件约152篇，累计曝光超700万次，受众覆盖量达2000万人次以上。柬埔寨新闻部、柬埔寨国家电视台、柬埔寨国家新闻社、柬埔寨国家电台、柬埔寨</w:t>
            </w:r>
            <w:proofErr w:type="gramStart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暹</w:t>
            </w:r>
            <w:proofErr w:type="gramEnd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粒省政府网、柬埔寨新鲜新闻、柬埔寨《高棉时报》、柬埔寨《和平岛报》等海外平台同频宣</w:t>
            </w:r>
            <w:proofErr w:type="gramStart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介</w:t>
            </w:r>
            <w:proofErr w:type="gramEnd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、联动宣传，柬埔寨新闻部大臣多次在</w:t>
            </w:r>
            <w:proofErr w:type="gramStart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脸书点赞</w:t>
            </w:r>
            <w:proofErr w:type="gramEnd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，有效扩大了传播范围与活动影响力。系列报道在柬埔寨引发强烈社会反响，为巩固中</w:t>
            </w:r>
            <w:proofErr w:type="gramStart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柬</w:t>
            </w:r>
            <w:proofErr w:type="gramEnd"/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铁杆友谊营造了良好氛围，让两国友谊在民间交流中更加深入人心。</w:t>
            </w:r>
          </w:p>
        </w:tc>
      </w:tr>
      <w:tr w:rsidR="00C42035" w:rsidRPr="00AF3B98">
        <w:trPr>
          <w:trHeight w:val="611"/>
        </w:trPr>
        <w:tc>
          <w:tcPr>
            <w:tcW w:w="1530" w:type="dxa"/>
            <w:gridSpan w:val="2"/>
            <w:vMerge w:val="restart"/>
            <w:vAlign w:val="center"/>
          </w:tcPr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传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数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935" w:type="dxa"/>
            <w:vMerge w:val="restart"/>
            <w:vAlign w:val="center"/>
          </w:tcPr>
          <w:p w:rsidR="00C42035" w:rsidRPr="00AF3B98" w:rsidRDefault="00213E47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pacing w:val="-1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pacing w:val="-10"/>
                <w:sz w:val="21"/>
                <w:szCs w:val="21"/>
              </w:rPr>
              <w:t>新媒体传播</w:t>
            </w:r>
          </w:p>
          <w:p w:rsidR="00C42035" w:rsidRPr="00AF3B98" w:rsidRDefault="00213E47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426" w:type="dxa"/>
            <w:vAlign w:val="center"/>
          </w:tcPr>
          <w:p w:rsidR="00C42035" w:rsidRPr="00AF3B98" w:rsidRDefault="00213E47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6833" w:type="dxa"/>
            <w:gridSpan w:val="10"/>
            <w:vAlign w:val="center"/>
          </w:tcPr>
          <w:p w:rsidR="00C42035" w:rsidRPr="00AF3B98" w:rsidRDefault="001559BB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hyperlink r:id="rId9" w:history="1">
              <w:r w:rsidR="00213E47" w:rsidRPr="00AF3B98">
                <w:rPr>
                  <w:rStyle w:val="a6"/>
                  <w:rFonts w:asciiTheme="minorEastAsia" w:eastAsiaTheme="minorEastAsia" w:hAnsiTheme="minorEastAsia" w:hint="eastAsia"/>
                  <w:b/>
                  <w:sz w:val="21"/>
                  <w:szCs w:val="21"/>
                </w:rPr>
                <w:t>https://www.tvk.gov.kh/?p=73186&amp;fbclid=IwY2xjawJPp2JleHRuA2FlbQIxMQABHf0pmTjaia-LTlnbjh27mtbx4k4ObMGRcDcFmzKvHS0Tbq1l4UuRQ4QNGA_aem_yst8NjitVLPutj_DI1NceA</w:t>
              </w:r>
            </w:hyperlink>
          </w:p>
          <w:p w:rsidR="00C42035" w:rsidRPr="00AF3B98" w:rsidRDefault="00213E47">
            <w:pP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浏览量200万人次</w:t>
            </w:r>
          </w:p>
        </w:tc>
      </w:tr>
      <w:tr w:rsidR="00C42035" w:rsidRPr="00AF3B98">
        <w:trPr>
          <w:trHeight w:val="520"/>
        </w:trPr>
        <w:tc>
          <w:tcPr>
            <w:tcW w:w="1530" w:type="dxa"/>
            <w:gridSpan w:val="2"/>
            <w:vMerge/>
            <w:vAlign w:val="center"/>
          </w:tcPr>
          <w:p w:rsidR="00C42035" w:rsidRPr="00AF3B98" w:rsidRDefault="00C42035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35" w:type="dxa"/>
            <w:vMerge/>
            <w:vAlign w:val="center"/>
          </w:tcPr>
          <w:p w:rsidR="00C42035" w:rsidRPr="00AF3B98" w:rsidRDefault="00C42035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42035" w:rsidRPr="00AF3B98" w:rsidRDefault="00213E47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6833" w:type="dxa"/>
            <w:gridSpan w:val="10"/>
            <w:vAlign w:val="center"/>
          </w:tcPr>
          <w:p w:rsidR="00C42035" w:rsidRPr="00AF3B98" w:rsidRDefault="001559BB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hyperlink r:id="rId10" w:history="1">
              <w:r w:rsidR="00213E47" w:rsidRPr="00AF3B98">
                <w:rPr>
                  <w:rStyle w:val="a6"/>
                  <w:rFonts w:asciiTheme="minorEastAsia" w:eastAsiaTheme="minorEastAsia" w:hAnsiTheme="minorEastAsia" w:cs="仿宋" w:hint="eastAsia"/>
                  <w:b/>
                  <w:sz w:val="21"/>
                  <w:szCs w:val="21"/>
                </w:rPr>
                <w:t>https://freshnewsasia.com/index.php/en/localnews/351967-2024-08-06-06-21-19.html</w:t>
              </w:r>
            </w:hyperlink>
          </w:p>
          <w:p w:rsidR="00C42035" w:rsidRPr="00AF3B98" w:rsidRDefault="00213E47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lastRenderedPageBreak/>
              <w:t>浏览量200万人次</w:t>
            </w:r>
          </w:p>
        </w:tc>
      </w:tr>
      <w:tr w:rsidR="00C42035" w:rsidRPr="00AF3B98">
        <w:trPr>
          <w:trHeight w:val="498"/>
        </w:trPr>
        <w:tc>
          <w:tcPr>
            <w:tcW w:w="1530" w:type="dxa"/>
            <w:gridSpan w:val="2"/>
            <w:vMerge/>
            <w:vAlign w:val="center"/>
          </w:tcPr>
          <w:p w:rsidR="00C42035" w:rsidRPr="00AF3B98" w:rsidRDefault="00C42035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35" w:type="dxa"/>
            <w:vMerge/>
            <w:vAlign w:val="center"/>
          </w:tcPr>
          <w:p w:rsidR="00C42035" w:rsidRPr="00AF3B98" w:rsidRDefault="00C42035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42035" w:rsidRPr="00AF3B98" w:rsidRDefault="00213E47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6833" w:type="dxa"/>
            <w:gridSpan w:val="10"/>
            <w:vAlign w:val="center"/>
          </w:tcPr>
          <w:p w:rsidR="00C42035" w:rsidRPr="00AF3B98" w:rsidRDefault="001559BB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hyperlink r:id="rId11" w:history="1">
              <w:r w:rsidR="00213E47" w:rsidRPr="00AF3B98">
                <w:rPr>
                  <w:rStyle w:val="a6"/>
                  <w:rFonts w:asciiTheme="minorEastAsia" w:eastAsiaTheme="minorEastAsia" w:hAnsiTheme="minorEastAsia" w:cs="仿宋" w:hint="eastAsia"/>
                  <w:b/>
                  <w:sz w:val="21"/>
                  <w:szCs w:val="21"/>
                </w:rPr>
                <w:t>https://www.facebook.com/share/p/191yZRLL92/</w:t>
              </w:r>
            </w:hyperlink>
          </w:p>
          <w:p w:rsidR="00C42035" w:rsidRPr="00AF3B98" w:rsidRDefault="00213E47">
            <w:pP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浏览量50万人次。</w:t>
            </w:r>
          </w:p>
        </w:tc>
      </w:tr>
      <w:tr w:rsidR="00C42035" w:rsidRPr="00AF3B98">
        <w:trPr>
          <w:trHeight w:val="612"/>
        </w:trPr>
        <w:tc>
          <w:tcPr>
            <w:tcW w:w="1530" w:type="dxa"/>
            <w:gridSpan w:val="2"/>
            <w:vMerge/>
            <w:vAlign w:val="center"/>
          </w:tcPr>
          <w:p w:rsidR="00C42035" w:rsidRPr="00AF3B98" w:rsidRDefault="00C42035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35" w:type="dxa"/>
            <w:vAlign w:val="center"/>
          </w:tcPr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68" w:type="dxa"/>
            <w:gridSpan w:val="3"/>
            <w:vAlign w:val="center"/>
          </w:tcPr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700万</w:t>
            </w:r>
            <w:r w:rsidRPr="00AF3B98"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  <w:t>次</w:t>
            </w:r>
          </w:p>
        </w:tc>
        <w:tc>
          <w:tcPr>
            <w:tcW w:w="893" w:type="dxa"/>
            <w:gridSpan w:val="3"/>
            <w:vAlign w:val="center"/>
          </w:tcPr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793" w:type="dxa"/>
            <w:gridSpan w:val="2"/>
            <w:vAlign w:val="center"/>
          </w:tcPr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5000次</w:t>
            </w:r>
          </w:p>
        </w:tc>
        <w:tc>
          <w:tcPr>
            <w:tcW w:w="938" w:type="dxa"/>
            <w:gridSpan w:val="2"/>
            <w:vAlign w:val="center"/>
          </w:tcPr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367" w:type="dxa"/>
            <w:vAlign w:val="center"/>
          </w:tcPr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5000</w:t>
            </w:r>
            <w:r w:rsidRPr="00AF3B98"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  <w:t>次</w:t>
            </w:r>
          </w:p>
        </w:tc>
      </w:tr>
      <w:tr w:rsidR="00C42035" w:rsidRPr="00AF3B98">
        <w:trPr>
          <w:trHeight w:val="680"/>
        </w:trPr>
        <w:tc>
          <w:tcPr>
            <w:tcW w:w="1530" w:type="dxa"/>
            <w:gridSpan w:val="2"/>
            <w:vAlign w:val="center"/>
          </w:tcPr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初推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评荐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评理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语由</w:t>
            </w:r>
          </w:p>
          <w:p w:rsidR="00C42035" w:rsidRPr="00AF3B98" w:rsidRDefault="00213E47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194" w:type="dxa"/>
            <w:gridSpan w:val="12"/>
            <w:vAlign w:val="center"/>
          </w:tcPr>
          <w:p w:rsidR="00C42035" w:rsidRPr="00AF3B98" w:rsidRDefault="00213E47" w:rsidP="00AF3B98">
            <w:pPr>
              <w:snapToGrid w:val="0"/>
              <w:ind w:firstLineChars="200" w:firstLine="422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本组报道立意高、落点实、形式新、可读性强，立体、生动地呈现了中</w:t>
            </w:r>
            <w:proofErr w:type="gramStart"/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柬</w:t>
            </w:r>
            <w:proofErr w:type="gramEnd"/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铁杆友谊，特别是在柬埔寨实现了广泛且深入传播，是讲好中国故事的一次有益尝试。同意推荐。</w:t>
            </w:r>
          </w:p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pacing w:val="-2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 xml:space="preserve">                    </w:t>
            </w:r>
          </w:p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pacing w:val="-2"/>
                <w:sz w:val="21"/>
                <w:szCs w:val="21"/>
              </w:rPr>
              <w:t xml:space="preserve">                           签名：</w:t>
            </w: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（盖单位公章）</w:t>
            </w:r>
          </w:p>
          <w:p w:rsidR="00C42035" w:rsidRPr="00AF3B98" w:rsidRDefault="00213E47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                               2025</w:t>
            </w:r>
            <w:r w:rsidRPr="00AF3B98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年  </w:t>
            </w: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月</w:t>
            </w:r>
            <w:r w:rsidRPr="00AF3B98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 xml:space="preserve">  </w:t>
            </w:r>
            <w:r w:rsidRPr="00AF3B98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</w:t>
            </w:r>
          </w:p>
        </w:tc>
      </w:tr>
    </w:tbl>
    <w:p w:rsidR="00C42035" w:rsidRDefault="00C42035">
      <w:pPr>
        <w:snapToGrid w:val="0"/>
      </w:pPr>
      <w:bookmarkStart w:id="0" w:name="_GoBack"/>
      <w:bookmarkEnd w:id="0"/>
    </w:p>
    <w:sectPr w:rsidR="00C42035">
      <w:headerReference w:type="default" r:id="rId12"/>
      <w:footerReference w:type="default" r:id="rId13"/>
      <w:pgSz w:w="11906" w:h="16838"/>
      <w:pgMar w:top="1837" w:right="1729" w:bottom="1213" w:left="1729" w:header="851" w:footer="992" w:gutter="0"/>
      <w:pgNumType w:fmt="numberInDash"/>
      <w:cols w:space="72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9BB" w:rsidRDefault="001559BB">
      <w:r>
        <w:separator/>
      </w:r>
    </w:p>
  </w:endnote>
  <w:endnote w:type="continuationSeparator" w:id="0">
    <w:p w:rsidR="001559BB" w:rsidRDefault="00155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54C8501B-6BFA-439A-A8D1-FACAE3A68F53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59FDBF97-A205-46E9-BFEF-8E237DCFE2DE}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  <w:embedRegular r:id="rId3" w:subsetted="1" w:fontKey="{C4F959A4-BF15-4EF5-96EA-CE6237522E02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035" w:rsidRDefault="00213E47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42035" w:rsidRDefault="00213E47">
                          <w:pPr>
                            <w:pStyle w:val="a3"/>
                            <w:jc w:val="center"/>
                          </w:pP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03869" w:rsidRPr="00E03869">
                            <w:rPr>
                              <w:rFonts w:ascii="仿宋" w:eastAsia="仿宋" w:hAnsi="仿宋" w:cs="仿宋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E03869">
                            <w:rPr>
                              <w:rFonts w:ascii="仿宋" w:eastAsia="仿宋" w:hAnsi="仿宋" w:cs="仿宋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 w:rsidR="00C42035" w:rsidRDefault="00C42035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" filled="f" stroked="f">
              <v:textbox style="mso-fit-shape-to-text:t" inset="0,0,0,0">
                <w:txbxContent>
                  <w:p w:rsidR="00C42035" w:rsidRDefault="00213E47">
                    <w:pPr>
                      <w:pStyle w:val="a3"/>
                      <w:jc w:val="center"/>
                    </w:pP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separate"/>
                    </w:r>
                    <w:r w:rsidR="00E03869" w:rsidRPr="00E03869">
                      <w:rPr>
                        <w:rFonts w:ascii="仿宋" w:eastAsia="仿宋" w:hAnsi="仿宋" w:cs="仿宋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E03869">
                      <w:rPr>
                        <w:rFonts w:ascii="仿宋" w:eastAsia="仿宋" w:hAnsi="仿宋" w:cs="仿宋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  <w:fldChar w:fldCharType="end"/>
                    </w:r>
                  </w:p>
                  <w:p w:rsidR="00C42035" w:rsidRDefault="00C42035"/>
                </w:txbxContent>
              </v:textbox>
              <w10:wrap anchorx="margin"/>
            </v:shape>
          </w:pict>
        </mc:Fallback>
      </mc:AlternateContent>
    </w:r>
  </w:p>
  <w:p w:rsidR="00C42035" w:rsidRDefault="00C4203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9BB" w:rsidRDefault="001559BB">
      <w:r>
        <w:separator/>
      </w:r>
    </w:p>
  </w:footnote>
  <w:footnote w:type="continuationSeparator" w:id="0">
    <w:p w:rsidR="001559BB" w:rsidRDefault="00155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035" w:rsidRDefault="00C42035">
    <w:pPr>
      <w:pStyle w:val="a4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B7C22"/>
    <w:rsid w:val="000E4793"/>
    <w:rsid w:val="001559BB"/>
    <w:rsid w:val="00213E47"/>
    <w:rsid w:val="0031640D"/>
    <w:rsid w:val="004530B3"/>
    <w:rsid w:val="004E2600"/>
    <w:rsid w:val="004F370E"/>
    <w:rsid w:val="006F063D"/>
    <w:rsid w:val="009011DA"/>
    <w:rsid w:val="00AF3B98"/>
    <w:rsid w:val="00C42035"/>
    <w:rsid w:val="00D836DF"/>
    <w:rsid w:val="00E03869"/>
    <w:rsid w:val="019D73AC"/>
    <w:rsid w:val="0D196424"/>
    <w:rsid w:val="0DA71122"/>
    <w:rsid w:val="139D7D5E"/>
    <w:rsid w:val="2BFD08C4"/>
    <w:rsid w:val="2C140730"/>
    <w:rsid w:val="34572B3B"/>
    <w:rsid w:val="354B460C"/>
    <w:rsid w:val="383D0B8F"/>
    <w:rsid w:val="397B7C22"/>
    <w:rsid w:val="4CE30FB8"/>
    <w:rsid w:val="4E211403"/>
    <w:rsid w:val="50062799"/>
    <w:rsid w:val="52FF3E42"/>
    <w:rsid w:val="58D2260D"/>
    <w:rsid w:val="5B6231FB"/>
    <w:rsid w:val="5CF83C91"/>
    <w:rsid w:val="62760DA8"/>
    <w:rsid w:val="67CF693D"/>
    <w:rsid w:val="6EDD3944"/>
    <w:rsid w:val="705C5D0F"/>
    <w:rsid w:val="72406A5C"/>
    <w:rsid w:val="763EE010"/>
    <w:rsid w:val="77BFF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3" w:uiPriority="99" w:unhideWhenUsed="1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  <w:style w:type="character" w:styleId="a6">
    <w:name w:val="Hyperlink"/>
    <w:basedOn w:val="a0"/>
    <w:qFormat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仿宋" w:eastAsia="仿宋" w:hAnsi="仿宋" w:cs="仿宋"/>
      <w:kern w:val="0"/>
      <w:sz w:val="22"/>
      <w:lang w:val="zh-CN" w:bidi="zh-CN"/>
    </w:rPr>
  </w:style>
  <w:style w:type="paragraph" w:styleId="a7">
    <w:name w:val="List Paragraph"/>
    <w:basedOn w:val="a"/>
    <w:uiPriority w:val="34"/>
    <w:qFormat/>
    <w:pPr>
      <w:ind w:left="720"/>
      <w:contextualSpacing/>
    </w:pPr>
    <w:rPr>
      <w:rFonts w:asciiTheme="minorHAnsi" w:eastAsiaTheme="minorEastAsia" w:hAnsiTheme="minorHAnsi" w:cstheme="minorBidi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3" w:uiPriority="99" w:unhideWhenUsed="1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  <w:style w:type="character" w:styleId="a6">
    <w:name w:val="Hyperlink"/>
    <w:basedOn w:val="a0"/>
    <w:qFormat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仿宋" w:eastAsia="仿宋" w:hAnsi="仿宋" w:cs="仿宋"/>
      <w:kern w:val="0"/>
      <w:sz w:val="22"/>
      <w:lang w:val="zh-CN" w:bidi="zh-CN"/>
    </w:rPr>
  </w:style>
  <w:style w:type="paragraph" w:styleId="a7">
    <w:name w:val="List Paragraph"/>
    <w:basedOn w:val="a"/>
    <w:uiPriority w:val="34"/>
    <w:qFormat/>
    <w:pPr>
      <w:ind w:left="720"/>
      <w:contextualSpacing/>
    </w:pPr>
    <w:rPr>
      <w:rFonts w:asciiTheme="minorHAnsi" w:eastAsiaTheme="minorEastAsia" w:hAnsiTheme="minorHAnsi" w:cstheme="minorBidi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hare/p/191yZRLL92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freshnewsasia.com/index.php/en/localnews/351967-2024-08-06-06-21-19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tvk.gov.kh/?p=73186&amp;fbclid=IwY2xjawJPp2JleHRuA2FlbQIxMQABHf0pmTjaia-LTlnbjh27mtbx4k4ObMGRcDcFmzKvHS0Tbq1l4UuRQ4QNGA_aem_yst8NjitVLPutj_DI1NceA" TargetMode="Externa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3BB357-EC65-4124-82D8-61D3F9F96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tanyaa</dc:creator>
  <cp:lastModifiedBy>Administrator</cp:lastModifiedBy>
  <cp:revision>7</cp:revision>
  <dcterms:created xsi:type="dcterms:W3CDTF">2025-03-25T16:06:00Z</dcterms:created>
  <dcterms:modified xsi:type="dcterms:W3CDTF">2025-04-14T07:56:00Z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3E5BAA053CDA4927BCC9189B41276FB8_13</vt:lpwstr>
  </property>
  <property fmtid="{D5CDD505-2E9C-101B-9397-08002B2CF9AE}" pid="4" name="KSOTemplateDocerSaveRecord">
    <vt:lpwstr>eyJoZGlkIjoiMzFiMzAwYzE3OWFlMzhjOGRmZTA4NjQ5MTVmYzM0ZDAiLCJ1c2VySWQiOiIzOTM3MzkzMDMifQ==</vt:lpwstr>
  </property>
</Properties>
</file>